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0A22E" w14:textId="083DC2BE" w:rsidR="00A4581E" w:rsidRPr="008C7079" w:rsidRDefault="00A4581E" w:rsidP="00A4581E">
      <w:pPr>
        <w:pBdr>
          <w:top w:val="single" w:sz="4" w:space="1" w:color="auto"/>
          <w:left w:val="single" w:sz="4" w:space="4" w:color="auto"/>
          <w:bottom w:val="single" w:sz="4" w:space="1" w:color="auto"/>
          <w:right w:val="single" w:sz="4" w:space="4" w:color="auto"/>
        </w:pBdr>
        <w:spacing w:after="120"/>
        <w:jc w:val="center"/>
        <w:rPr>
          <w:b/>
          <w:bCs/>
          <w:sz w:val="32"/>
          <w:szCs w:val="32"/>
          <w:lang w:val="fr-FR"/>
        </w:rPr>
      </w:pPr>
      <w:r w:rsidRPr="008C7079">
        <w:rPr>
          <w:b/>
          <w:bCs/>
          <w:sz w:val="32"/>
          <w:szCs w:val="32"/>
          <w:lang w:val="fr-FR"/>
        </w:rPr>
        <w:t xml:space="preserve">Prédication pour le </w:t>
      </w:r>
      <w:r w:rsidR="00E10FB4" w:rsidRPr="008C7079">
        <w:rPr>
          <w:b/>
          <w:bCs/>
          <w:sz w:val="32"/>
          <w:szCs w:val="32"/>
          <w:lang w:val="fr-FR"/>
        </w:rPr>
        <w:t>7 juin</w:t>
      </w:r>
      <w:r w:rsidRPr="008C7079">
        <w:rPr>
          <w:lang w:val="fr-FR"/>
        </w:rPr>
        <w:t xml:space="preserve"> </w:t>
      </w:r>
      <w:r w:rsidRPr="008C7079">
        <w:rPr>
          <w:b/>
          <w:bCs/>
          <w:sz w:val="32"/>
          <w:szCs w:val="32"/>
          <w:lang w:val="fr-FR"/>
        </w:rPr>
        <w:t>2026</w:t>
      </w:r>
      <w:r w:rsidRPr="008C7079">
        <w:rPr>
          <w:b/>
          <w:bCs/>
          <w:i/>
          <w:iCs/>
          <w:sz w:val="32"/>
          <w:szCs w:val="32"/>
          <w:lang w:val="fr-FR"/>
        </w:rPr>
        <w:t xml:space="preserve"> </w:t>
      </w:r>
    </w:p>
    <w:p w14:paraId="4F9AA97C" w14:textId="0825D1F0" w:rsidR="00A4581E" w:rsidRPr="008C7079" w:rsidRDefault="00E10FB4" w:rsidP="00A4581E">
      <w:pPr>
        <w:pBdr>
          <w:top w:val="single" w:sz="4" w:space="1" w:color="auto"/>
          <w:left w:val="single" w:sz="4" w:space="4" w:color="auto"/>
          <w:bottom w:val="single" w:sz="4" w:space="1" w:color="auto"/>
          <w:right w:val="single" w:sz="4" w:space="4" w:color="auto"/>
        </w:pBdr>
        <w:spacing w:after="120"/>
        <w:jc w:val="center"/>
        <w:rPr>
          <w:b/>
          <w:bCs/>
          <w:color w:val="808080"/>
          <w:sz w:val="32"/>
          <w:szCs w:val="32"/>
          <w:lang w:val="fr-FR"/>
        </w:rPr>
      </w:pPr>
      <w:r w:rsidRPr="008C7079">
        <w:rPr>
          <w:b/>
          <w:bCs/>
          <w:color w:val="808080"/>
          <w:sz w:val="32"/>
          <w:szCs w:val="32"/>
          <w:lang w:val="fr-FR"/>
        </w:rPr>
        <w:t>1</w:t>
      </w:r>
      <w:r w:rsidRPr="008C7079">
        <w:rPr>
          <w:b/>
          <w:bCs/>
          <w:color w:val="808080"/>
          <w:sz w:val="32"/>
          <w:szCs w:val="32"/>
          <w:vertAlign w:val="superscript"/>
          <w:lang w:val="fr-FR"/>
        </w:rPr>
        <w:t>er</w:t>
      </w:r>
      <w:r w:rsidRPr="008C7079">
        <w:rPr>
          <w:b/>
          <w:bCs/>
          <w:color w:val="808080"/>
          <w:sz w:val="32"/>
          <w:szCs w:val="32"/>
          <w:lang w:val="fr-FR"/>
        </w:rPr>
        <w:t xml:space="preserve"> </w:t>
      </w:r>
      <w:r w:rsidR="00A4581E" w:rsidRPr="008C7079">
        <w:rPr>
          <w:b/>
          <w:bCs/>
          <w:color w:val="808080"/>
          <w:sz w:val="32"/>
          <w:szCs w:val="32"/>
          <w:lang w:val="fr-FR"/>
        </w:rPr>
        <w:t xml:space="preserve">Dimanche </w:t>
      </w:r>
      <w:r w:rsidRPr="008C7079">
        <w:rPr>
          <w:b/>
          <w:bCs/>
          <w:color w:val="808080"/>
          <w:sz w:val="32"/>
          <w:szCs w:val="32"/>
          <w:lang w:val="fr-FR"/>
        </w:rPr>
        <w:t>après</w:t>
      </w:r>
      <w:r w:rsidR="005E33EF">
        <w:rPr>
          <w:b/>
          <w:bCs/>
          <w:color w:val="808080"/>
          <w:sz w:val="32"/>
          <w:szCs w:val="32"/>
          <w:lang w:val="fr-FR"/>
        </w:rPr>
        <w:t xml:space="preserve"> </w:t>
      </w:r>
      <w:r w:rsidR="00A4581E" w:rsidRPr="008C7079">
        <w:rPr>
          <w:b/>
          <w:bCs/>
          <w:color w:val="808080"/>
          <w:sz w:val="32"/>
          <w:szCs w:val="32"/>
          <w:lang w:val="fr-FR"/>
        </w:rPr>
        <w:t>Trinité</w:t>
      </w:r>
    </w:p>
    <w:p w14:paraId="7B64CDAA" w14:textId="55B3B1E0" w:rsidR="00A4581E" w:rsidRPr="008C7079" w:rsidRDefault="00E10FB4" w:rsidP="00A4581E">
      <w:pPr>
        <w:pBdr>
          <w:top w:val="single" w:sz="4" w:space="1" w:color="auto"/>
          <w:left w:val="single" w:sz="4" w:space="4" w:color="auto"/>
          <w:bottom w:val="single" w:sz="4" w:space="1" w:color="auto"/>
          <w:right w:val="single" w:sz="4" w:space="4" w:color="auto"/>
        </w:pBdr>
        <w:spacing w:after="120"/>
        <w:jc w:val="center"/>
        <w:rPr>
          <w:sz w:val="32"/>
          <w:szCs w:val="32"/>
          <w:lang w:val="fr-FR"/>
        </w:rPr>
      </w:pPr>
      <w:r w:rsidRPr="008C7079">
        <w:rPr>
          <w:b/>
          <w:bCs/>
          <w:sz w:val="32"/>
          <w:szCs w:val="32"/>
          <w:lang w:val="fr-FR"/>
        </w:rPr>
        <w:t>Actes 4.</w:t>
      </w:r>
      <w:r w:rsidR="008C7079" w:rsidRPr="008C7079">
        <w:rPr>
          <w:b/>
          <w:bCs/>
          <w:sz w:val="32"/>
          <w:szCs w:val="32"/>
          <w:lang w:val="fr-FR"/>
        </w:rPr>
        <w:t>32-37</w:t>
      </w:r>
    </w:p>
    <w:p w14:paraId="0972B7DD" w14:textId="49CF82D6" w:rsidR="00F13964" w:rsidRPr="008C7079" w:rsidRDefault="00762F8C">
      <w:pPr>
        <w:pStyle w:val="Pardfaut"/>
        <w:suppressAutoHyphens/>
        <w:spacing w:after="240"/>
        <w:jc w:val="both"/>
        <w:rPr>
          <w:rFonts w:ascii="Times New Roman" w:eastAsia="Times New Roman" w:hAnsi="Times New Roman" w:cs="Times New Roman"/>
          <w:b/>
          <w:bCs/>
        </w:rPr>
      </w:pPr>
      <w:r w:rsidRPr="008C7079">
        <w:rPr>
          <w:rFonts w:ascii="Times New Roman" w:hAnsi="Times New Roman"/>
          <w:b/>
          <w:bCs/>
        </w:rPr>
        <w:t>Actes 4/32-37 (traduction : Nouvelle Français Courant)</w:t>
      </w:r>
    </w:p>
    <w:p w14:paraId="11045BE6" w14:textId="3FF35592" w:rsidR="00F13964" w:rsidRPr="008C7079" w:rsidRDefault="00762F8C">
      <w:pPr>
        <w:pStyle w:val="Pardfaut"/>
        <w:suppressAutoHyphens/>
        <w:spacing w:after="240"/>
        <w:jc w:val="both"/>
        <w:rPr>
          <w:rFonts w:ascii="Times New Roman" w:eastAsia="Times New Roman" w:hAnsi="Times New Roman" w:cs="Times New Roman"/>
          <w:sz w:val="28"/>
          <w:szCs w:val="28"/>
        </w:rPr>
      </w:pPr>
      <w:r w:rsidRPr="008C7079">
        <w:rPr>
          <w:rFonts w:ascii="Times New Roman" w:hAnsi="Times New Roman"/>
          <w:sz w:val="28"/>
          <w:szCs w:val="28"/>
        </w:rPr>
        <w:t>La multitude des croyants était parfaitement unie, de cœur et d'âme. Aucun d'eux ne disait que ses biens étaient à lui seul, mais ils mettaient en commun tout ce qu'ils avaient. C'est avec une grande puissance que les apôtres rendaient témoignage à la résurrection du Seigneur Jésus et Dieu leur accordait à tous d'abondantes bénédictions. Personne parmi eux ne manquait du nécessaire. En effet, tous ceux qui possédaient des terrains ou des maisons les vendaient, apportaient la somme produite par cette vente et la remettaient aux apôtres ; on distribuait ensuite l'argent à chacun selon ses besoins. Joseph, un lévite né à Chypre, que les apôtres surnommaient Barnabas, ce qui veut dire « celui qui console », vendit un champ qu'il possédait, apporta l'argent et le remit aux apô</w:t>
      </w:r>
      <w:r w:rsidRPr="008C7079">
        <w:rPr>
          <w:rFonts w:ascii="Times New Roman" w:hAnsi="Times New Roman"/>
          <w:sz w:val="28"/>
          <w:szCs w:val="28"/>
          <w:lang w:val="pt-PT"/>
        </w:rPr>
        <w:t>tres.</w:t>
      </w:r>
    </w:p>
    <w:p w14:paraId="6F464C63" w14:textId="6E33D6EB" w:rsidR="00F13964" w:rsidRPr="008C7079" w:rsidRDefault="00762F8C">
      <w:pPr>
        <w:pStyle w:val="Pardfaut"/>
        <w:suppressAutoHyphens/>
        <w:spacing w:after="240"/>
        <w:jc w:val="both"/>
        <w:rPr>
          <w:rFonts w:ascii="Times New Roman" w:eastAsia="Times New Roman" w:hAnsi="Times New Roman" w:cs="Times New Roman"/>
          <w:sz w:val="28"/>
          <w:szCs w:val="28"/>
        </w:rPr>
      </w:pPr>
      <w:r w:rsidRPr="008C7079">
        <w:rPr>
          <w:rFonts w:ascii="Times New Roman" w:hAnsi="Times New Roman"/>
          <w:sz w:val="28"/>
          <w:szCs w:val="28"/>
        </w:rPr>
        <w:t xml:space="preserve">Chers frères et sœurs en Christ, il y a parfois une ombre au tableau dans les grands rassemblements. Une partie ne  participe pas, ne chante pas, ne se réjouit pas. La multitude décrite ici a un cœur unique, une âme vaste comme un ciel sans nuage. Tout circule. La parole, les biens, l’entrain. Rien ne se garde. Rien ne se ferme. Et pourtant, au milieu de cet enthousiasme, une personne a une transpiration acide et </w:t>
      </w:r>
      <w:r w:rsidRPr="008C7079">
        <w:rPr>
          <w:rFonts w:ascii="Times New Roman" w:hAnsi="Times New Roman"/>
          <w:sz w:val="28"/>
          <w:szCs w:val="28"/>
        </w:rPr>
        <w:t xml:space="preserve">compte. Le texte ne le nomme pas, mais il est là. On le connaît bien. Il a traversé les siècles en se faisant passer pour prudent et connaît la renommée dans notre ère individualiste. Peut-être même a-t-il marqué son territoire en vous et s’efforce-t-il de vous montrer la voie d’une vie réussie. On l’appelle Oncle Picsou. D’un côté, les croyants mettent tout en commun, de l’autre, lui, calcule la perte. </w:t>
      </w:r>
      <w:r w:rsidR="003D3542">
        <w:rPr>
          <w:rFonts w:ascii="Times New Roman" w:hAnsi="Times New Roman"/>
          <w:sz w:val="28"/>
          <w:szCs w:val="28"/>
        </w:rPr>
        <w:br/>
      </w:r>
      <w:r w:rsidRPr="008C7079">
        <w:rPr>
          <w:rFonts w:ascii="Times New Roman" w:hAnsi="Times New Roman"/>
          <w:sz w:val="28"/>
          <w:szCs w:val="28"/>
        </w:rPr>
        <w:t xml:space="preserve">À droite, l’Esprit circule, à gauche, lui, a des sueurs froides. Le texte ne dit rien de lui. Mais parfois, le silence crie très fort. Et regardant, affolé, la quantité d’argent déposée au pied des apôtres et pensant aux maisons, terrains et champs vendus, il vocifère : « Mais… vous êtes fous ? » Oncle </w:t>
      </w:r>
      <w:r w:rsidR="00C1500B" w:rsidRPr="008C7079">
        <w:rPr>
          <w:rFonts w:ascii="Times New Roman" w:hAnsi="Times New Roman"/>
          <w:sz w:val="28"/>
          <w:szCs w:val="28"/>
        </w:rPr>
        <w:t>Picsou</w:t>
      </w:r>
      <w:r w:rsidRPr="008C7079">
        <w:rPr>
          <w:rFonts w:ascii="Times New Roman" w:hAnsi="Times New Roman"/>
          <w:sz w:val="28"/>
          <w:szCs w:val="28"/>
        </w:rPr>
        <w:t xml:space="preserve">, cet homme qui garde et accumule dans un coffre, … comme nous. Ce lieu où nous enfermons nos peurs, nos croyances, notre besoin de contrôle. Vous l’aurez compris, </w:t>
      </w:r>
      <w:r w:rsidRPr="008C7079">
        <w:rPr>
          <w:rFonts w:ascii="Times New Roman" w:hAnsi="Times New Roman"/>
          <w:sz w:val="28"/>
          <w:szCs w:val="28"/>
          <w:lang w:val="pt-PT"/>
        </w:rPr>
        <w:t>Oncle Picsou n</w:t>
      </w:r>
      <w:r w:rsidRPr="008C7079">
        <w:rPr>
          <w:rFonts w:ascii="Times New Roman" w:hAnsi="Times New Roman"/>
          <w:sz w:val="28"/>
          <w:szCs w:val="28"/>
        </w:rPr>
        <w:t>’aime pas perdre son or, non par amour de l’o</w:t>
      </w:r>
      <w:r w:rsidRPr="008C7079">
        <w:rPr>
          <w:rFonts w:ascii="Times New Roman" w:hAnsi="Times New Roman"/>
          <w:sz w:val="28"/>
          <w:szCs w:val="28"/>
          <w:lang w:val="pt-PT"/>
        </w:rPr>
        <w:t xml:space="preserve">r, mais </w:t>
      </w:r>
      <w:r w:rsidRPr="008C7079">
        <w:rPr>
          <w:rFonts w:ascii="Times New Roman" w:hAnsi="Times New Roman"/>
          <w:sz w:val="28"/>
          <w:szCs w:val="28"/>
        </w:rPr>
        <w:t>car l’or lui donne l’illusion d’être en sécurité. Et avoir de l’argent nous le procure. Mais le sentiment de sécurité provient de l’intérieur. En restant ancrés, alignés, connectés à nous-même. Et nous faisons alors une découverte par rapport à nos biens: ils ne nous définissent</w:t>
      </w:r>
      <w:r w:rsidRPr="008C7079">
        <w:rPr>
          <w:rFonts w:ascii="Times New Roman" w:hAnsi="Times New Roman"/>
          <w:sz w:val="28"/>
          <w:szCs w:val="28"/>
          <w:lang w:val="pt-PT"/>
        </w:rPr>
        <w:t xml:space="preserve"> pas.</w:t>
      </w:r>
      <w:r w:rsidRPr="008C7079">
        <w:rPr>
          <w:rFonts w:ascii="Times New Roman" w:hAnsi="Times New Roman"/>
          <w:sz w:val="28"/>
          <w:szCs w:val="28"/>
        </w:rPr>
        <w:t xml:space="preserve"> Mais révèlent, comme chez Oncle </w:t>
      </w:r>
      <w:r w:rsidR="00C1500B" w:rsidRPr="008C7079">
        <w:rPr>
          <w:rFonts w:ascii="Times New Roman" w:hAnsi="Times New Roman"/>
          <w:sz w:val="28"/>
          <w:szCs w:val="28"/>
        </w:rPr>
        <w:t>Picsou</w:t>
      </w:r>
      <w:r w:rsidRPr="008C7079">
        <w:rPr>
          <w:rFonts w:ascii="Times New Roman" w:hAnsi="Times New Roman"/>
          <w:sz w:val="28"/>
          <w:szCs w:val="28"/>
        </w:rPr>
        <w:t>, des peurs archaïques: la peur de perdre et de manquer. La peur de ne plus exister sans notre coffre. La peur d’être personne. Quand au début notre coffre intérieur s’ouvre, nous sommes confronté</w:t>
      </w:r>
      <w:r w:rsidR="00C1500B" w:rsidRPr="008C7079">
        <w:rPr>
          <w:rFonts w:ascii="Times New Roman" w:hAnsi="Times New Roman"/>
          <w:sz w:val="28"/>
          <w:szCs w:val="28"/>
        </w:rPr>
        <w:t>s</w:t>
      </w:r>
      <w:r w:rsidRPr="008C7079">
        <w:rPr>
          <w:rFonts w:ascii="Times New Roman" w:hAnsi="Times New Roman"/>
          <w:sz w:val="28"/>
          <w:szCs w:val="28"/>
        </w:rPr>
        <w:t xml:space="preserve"> à l’angoisse du vide. C’est là où Dieu dépose la grâce. La question ne tourne dès lors plus autour de la possession: « c’est à moi! » mais autour de notre identité: </w:t>
      </w:r>
      <w:r w:rsidRPr="008C7079">
        <w:rPr>
          <w:rFonts w:ascii="Times New Roman" w:hAnsi="Times New Roman"/>
          <w:sz w:val="28"/>
          <w:szCs w:val="28"/>
        </w:rPr>
        <w:lastRenderedPageBreak/>
        <w:t xml:space="preserve">« qui suis-je si je ne possède plus ce qui me définit? ». Oncle </w:t>
      </w:r>
      <w:r w:rsidR="00C1500B" w:rsidRPr="008C7079">
        <w:rPr>
          <w:rFonts w:ascii="Times New Roman" w:hAnsi="Times New Roman"/>
          <w:sz w:val="28"/>
          <w:szCs w:val="28"/>
        </w:rPr>
        <w:t>Picsou</w:t>
      </w:r>
      <w:r w:rsidRPr="008C7079">
        <w:rPr>
          <w:rFonts w:ascii="Times New Roman" w:hAnsi="Times New Roman"/>
          <w:sz w:val="28"/>
          <w:szCs w:val="28"/>
        </w:rPr>
        <w:t xml:space="preserve"> soupire à ce moment-là. Une profonde tristesse s’installe en lui. En effet, la grâce ne s’achète pas. Elle s’échappe de nos mains crispées et ne peut être stockée. Oncle Picsou le sent confusément : s’il lâche, il aura le sentiment de perdre son identité. Alors il se ferme. Ça l’épuise. Il n’a pas encore pris conscience du désir de Dieu: ouvrir son cœur et non son portefeuille. La grande puissance à l’œuvre dans notre texte désencombre le cœur les croyants. Pas pour dépouiller. Mais pour rétablir le flux et laisser l’argent circuler librement. Sans s’inquiéter du manque. Oncle </w:t>
      </w:r>
      <w:r w:rsidR="00C1500B" w:rsidRPr="008C7079">
        <w:rPr>
          <w:rFonts w:ascii="Times New Roman" w:hAnsi="Times New Roman"/>
          <w:sz w:val="28"/>
          <w:szCs w:val="28"/>
        </w:rPr>
        <w:t>Picsou</w:t>
      </w:r>
      <w:r w:rsidRPr="008C7079">
        <w:rPr>
          <w:rFonts w:ascii="Times New Roman" w:hAnsi="Times New Roman"/>
          <w:sz w:val="28"/>
          <w:szCs w:val="28"/>
        </w:rPr>
        <w:t xml:space="preserve">, désarmé, découvre une vérité dangereuse pour son monde intérieur: il peut « être » sans posséder. Dans cette économie sans mérite ni rendement, appelée « perte » dans certains milieux, nous découvrons ici un espace pour la relation. Les profits sont recentrés sur les seuls besoins. Le regard d’Oncle </w:t>
      </w:r>
      <w:r w:rsidR="00C1500B" w:rsidRPr="008C7079">
        <w:rPr>
          <w:rFonts w:ascii="Times New Roman" w:hAnsi="Times New Roman"/>
          <w:sz w:val="28"/>
          <w:szCs w:val="28"/>
        </w:rPr>
        <w:t>Picsou</w:t>
      </w:r>
      <w:r w:rsidRPr="008C7079">
        <w:rPr>
          <w:rFonts w:ascii="Times New Roman" w:hAnsi="Times New Roman"/>
          <w:sz w:val="28"/>
          <w:szCs w:val="28"/>
        </w:rPr>
        <w:t xml:space="preserve"> se tourne alors vers Barnabé. Il voit de la quiétude sur son visage, et de sa personne, il </w:t>
      </w:r>
      <w:r w:rsidR="00C1500B" w:rsidRPr="008C7079">
        <w:rPr>
          <w:rFonts w:ascii="Times New Roman" w:hAnsi="Times New Roman"/>
          <w:sz w:val="28"/>
          <w:szCs w:val="28"/>
        </w:rPr>
        <w:t>sent</w:t>
      </w:r>
      <w:r w:rsidRPr="008C7079">
        <w:rPr>
          <w:rFonts w:ascii="Times New Roman" w:hAnsi="Times New Roman"/>
          <w:sz w:val="28"/>
          <w:szCs w:val="28"/>
        </w:rPr>
        <w:t xml:space="preserve"> un homme consolé, libéré de toute possession. Aucune trace d’appauvrissement. Barnabé peut donner librement, sans retenue ni contrainte, car il est déjà relié à une valeur intérieure. Son geste ne cherche pas à convaincre Oncle Picsou. Il n’y a pas de stratégie cachée. Juste une cohérence intérieure. Oncle Picsou comprend alors l’essentiel, et cela le bouleverse : la joie ne vient pas d’un espace protégé, sécurisé et cadenassé, mais de ce qu’on laisse circuler. Le texte ne dit pas si Oncle Picsou ouvre son coffre. Mais il cesse d’être une caricature au milieu de la </w:t>
      </w:r>
      <w:r w:rsidRPr="008C7079">
        <w:rPr>
          <w:rFonts w:ascii="Times New Roman" w:hAnsi="Times New Roman"/>
          <w:sz w:val="28"/>
          <w:szCs w:val="28"/>
        </w:rPr>
        <w:t xml:space="preserve">multitude. Sa présence dans cet </w:t>
      </w:r>
      <w:r w:rsidR="00C1500B" w:rsidRPr="008C7079">
        <w:rPr>
          <w:rFonts w:ascii="Times New Roman" w:hAnsi="Times New Roman"/>
          <w:sz w:val="28"/>
          <w:szCs w:val="28"/>
        </w:rPr>
        <w:t>arrière-plan</w:t>
      </w:r>
      <w:r w:rsidRPr="008C7079">
        <w:rPr>
          <w:rFonts w:ascii="Times New Roman" w:hAnsi="Times New Roman"/>
          <w:sz w:val="28"/>
          <w:szCs w:val="28"/>
        </w:rPr>
        <w:t xml:space="preserve"> fictif nous donne un indice précieux pour ouvrir notre </w:t>
      </w:r>
      <w:r w:rsidR="00C1500B" w:rsidRPr="008C7079">
        <w:rPr>
          <w:rFonts w:ascii="Times New Roman" w:hAnsi="Times New Roman"/>
          <w:sz w:val="28"/>
          <w:szCs w:val="28"/>
        </w:rPr>
        <w:t>coffre-fort</w:t>
      </w:r>
      <w:r w:rsidRPr="008C7079">
        <w:rPr>
          <w:rFonts w:ascii="Times New Roman" w:hAnsi="Times New Roman"/>
          <w:sz w:val="28"/>
          <w:szCs w:val="28"/>
        </w:rPr>
        <w:t>: Jusqu’où sommes-nous prêts à laisser circuler la vie ? Que protégeons-nous par peur de ne plus être ? Une fois le code trouvé, le verrou se sera desserré. La résurrection fait jaillir un espace. Les mains se relâchent et s’ouvrent. Non pas pour tout donner d’un coup. Mais pour laisser entrer la vie. Car dans le Royaume se dessinant ici, rien ne se perd dans le don. Seul disparaît ce qui nous empêchait de vivre. Amen.</w:t>
      </w:r>
    </w:p>
    <w:p w14:paraId="76ED56E4" w14:textId="77777777" w:rsidR="00F13964" w:rsidRPr="008C7079" w:rsidRDefault="00762F8C" w:rsidP="00BA55AD">
      <w:pPr>
        <w:pStyle w:val="Pardfaut"/>
        <w:suppressAutoHyphens/>
        <w:spacing w:after="240"/>
        <w:jc w:val="right"/>
        <w:rPr>
          <w:rFonts w:ascii="Times New Roman" w:eastAsia="Times New Roman" w:hAnsi="Times New Roman" w:cs="Times New Roman"/>
          <w:sz w:val="28"/>
          <w:szCs w:val="28"/>
        </w:rPr>
      </w:pPr>
      <w:r w:rsidRPr="008C7079">
        <w:rPr>
          <w:rFonts w:ascii="Times New Roman" w:hAnsi="Times New Roman"/>
          <w:sz w:val="28"/>
          <w:szCs w:val="28"/>
        </w:rPr>
        <w:t>Jérôme Bauer, pasteur.</w:t>
      </w:r>
    </w:p>
    <w:p w14:paraId="0A2B5C72" w14:textId="77777777" w:rsidR="00F13964" w:rsidRPr="008C7079" w:rsidRDefault="00F13964">
      <w:pPr>
        <w:pStyle w:val="Pardfaut"/>
        <w:suppressAutoHyphens/>
        <w:spacing w:after="240"/>
        <w:jc w:val="both"/>
        <w:rPr>
          <w:rFonts w:ascii="Times New Roman" w:eastAsia="Times New Roman" w:hAnsi="Times New Roman" w:cs="Times New Roman"/>
          <w:sz w:val="28"/>
          <w:szCs w:val="28"/>
        </w:rPr>
      </w:pPr>
    </w:p>
    <w:p w14:paraId="3C863F61" w14:textId="77777777" w:rsidR="00F13964" w:rsidRPr="00BA55AD" w:rsidRDefault="00762F8C">
      <w:pPr>
        <w:pStyle w:val="Pardfaut"/>
        <w:suppressAutoHyphens/>
        <w:spacing w:after="240"/>
        <w:jc w:val="both"/>
        <w:rPr>
          <w:rFonts w:ascii="Times New Roman" w:eastAsia="Times New Roman" w:hAnsi="Times New Roman" w:cs="Times New Roman"/>
          <w:b/>
          <w:bCs/>
          <w:sz w:val="28"/>
          <w:szCs w:val="28"/>
        </w:rPr>
      </w:pPr>
      <w:r w:rsidRPr="00BA55AD">
        <w:rPr>
          <w:rFonts w:ascii="Times New Roman" w:hAnsi="Times New Roman"/>
          <w:b/>
          <w:bCs/>
          <w:sz w:val="28"/>
          <w:szCs w:val="28"/>
        </w:rPr>
        <w:t>Prière d’intercession:</w:t>
      </w:r>
    </w:p>
    <w:p w14:paraId="053A4E66" w14:textId="77777777" w:rsidR="00F13964" w:rsidRPr="008C7079" w:rsidRDefault="00762F8C">
      <w:pPr>
        <w:pStyle w:val="Pardfaut"/>
        <w:suppressAutoHyphens/>
        <w:spacing w:after="240"/>
        <w:jc w:val="both"/>
        <w:rPr>
          <w:rFonts w:ascii="Times New Roman" w:eastAsia="Times New Roman" w:hAnsi="Times New Roman" w:cs="Times New Roman"/>
          <w:sz w:val="28"/>
          <w:szCs w:val="28"/>
        </w:rPr>
      </w:pPr>
      <w:r w:rsidRPr="008C7079">
        <w:rPr>
          <w:rFonts w:ascii="Times New Roman" w:hAnsi="Times New Roman"/>
          <w:sz w:val="28"/>
          <w:szCs w:val="28"/>
        </w:rPr>
        <w:t>Nous te confions l’Oncle Picsou, présent en chacune et en chacun de nous : celui ou celle qui compte avant d’aimer, se méfiant avant de faire confiance, ayant peur de manquer, et croyant devoir posséder pour exister. Viens rejoindre sa fatigue, sa tristesse cachée, son besoin de contrôle et de sécurité.</w:t>
      </w:r>
    </w:p>
    <w:p w14:paraId="28DE5096" w14:textId="77777777" w:rsidR="00F13964" w:rsidRPr="008C7079" w:rsidRDefault="00762F8C">
      <w:pPr>
        <w:pStyle w:val="Pardfaut"/>
        <w:suppressAutoHyphens/>
        <w:spacing w:after="240"/>
        <w:jc w:val="both"/>
        <w:rPr>
          <w:rFonts w:ascii="Times New Roman" w:eastAsia="Times New Roman" w:hAnsi="Times New Roman" w:cs="Times New Roman"/>
          <w:sz w:val="28"/>
          <w:szCs w:val="28"/>
        </w:rPr>
      </w:pPr>
      <w:r w:rsidRPr="008C7079">
        <w:rPr>
          <w:rFonts w:ascii="Times New Roman" w:hAnsi="Times New Roman"/>
          <w:sz w:val="28"/>
          <w:szCs w:val="28"/>
        </w:rPr>
        <w:t xml:space="preserve">Nous te remettons les personnes et leur peur de lâcher; provoquant crispation, empêchant de donner, et gardant les mains fermées et hermétiques. Viens déranger notre repli sur nous-même et apprends-nous une économie où la perte devient rencontre </w:t>
      </w:r>
      <w:r w:rsidRPr="008C7079">
        <w:rPr>
          <w:rFonts w:ascii="Times New Roman" w:hAnsi="Times New Roman"/>
          <w:sz w:val="28"/>
          <w:szCs w:val="28"/>
          <w:lang w:val="da-DK"/>
        </w:rPr>
        <w:t>et o</w:t>
      </w:r>
      <w:r w:rsidRPr="008C7079">
        <w:rPr>
          <w:rFonts w:ascii="Times New Roman" w:hAnsi="Times New Roman"/>
          <w:sz w:val="28"/>
          <w:szCs w:val="28"/>
        </w:rPr>
        <w:t>ù le vrai gain est humain et dessine le visage d’une sœur, d’un frère.</w:t>
      </w:r>
    </w:p>
    <w:p w14:paraId="73C64070" w14:textId="77777777" w:rsidR="00F13964" w:rsidRPr="008C7079" w:rsidRDefault="00762F8C">
      <w:pPr>
        <w:pStyle w:val="Pardfaut"/>
        <w:suppressAutoHyphens/>
        <w:spacing w:after="240"/>
        <w:jc w:val="both"/>
        <w:rPr>
          <w:rFonts w:ascii="Times New Roman" w:eastAsia="Times New Roman" w:hAnsi="Times New Roman" w:cs="Times New Roman"/>
          <w:sz w:val="28"/>
          <w:szCs w:val="28"/>
        </w:rPr>
      </w:pPr>
      <w:r w:rsidRPr="008C7079">
        <w:rPr>
          <w:rFonts w:ascii="Times New Roman" w:hAnsi="Times New Roman"/>
          <w:sz w:val="28"/>
          <w:szCs w:val="28"/>
        </w:rPr>
        <w:lastRenderedPageBreak/>
        <w:t>Nous te remercions pour les personnes qui s’ouvrent à leur être, leur permettant de laisser circuler leurs biens, de donner sans se dissoudre, de partager sans se renier. Par leurs engagements, leurs dons et leur manière d’être, ils font avancer ton Royaume et témoignent d’une autre sécurité possible, fondée sur la relation et la confiance.</w:t>
      </w:r>
    </w:p>
    <w:p w14:paraId="17A30080" w14:textId="77777777" w:rsidR="00F13964" w:rsidRPr="008C7079" w:rsidRDefault="00762F8C">
      <w:pPr>
        <w:pStyle w:val="Pardfaut"/>
        <w:suppressAutoHyphens/>
        <w:spacing w:after="240"/>
        <w:jc w:val="both"/>
        <w:rPr>
          <w:rFonts w:ascii="Times New Roman" w:eastAsia="Times New Roman" w:hAnsi="Times New Roman" w:cs="Times New Roman"/>
          <w:sz w:val="28"/>
          <w:szCs w:val="28"/>
        </w:rPr>
      </w:pPr>
      <w:r w:rsidRPr="008C7079">
        <w:rPr>
          <w:rFonts w:ascii="Times New Roman" w:hAnsi="Times New Roman"/>
          <w:sz w:val="28"/>
          <w:szCs w:val="28"/>
        </w:rPr>
        <w:t>Apprends-nous, Seigneur notre Dieu, à ne pas craindre de manquer, mais à rester ancrés en Christ, lui qui, par sa résurrection, libère et soulage, désencombre les cœurs, et donne sans compter. Il nous encourage ainsi à l’entraide, partage, et à te dire: Notre Père…</w:t>
      </w:r>
    </w:p>
    <w:p w14:paraId="66EEA49F" w14:textId="77777777" w:rsidR="00BA55AD" w:rsidRDefault="00BA55AD">
      <w:pPr>
        <w:pStyle w:val="Pardfaut"/>
        <w:suppressAutoHyphens/>
        <w:spacing w:after="240"/>
        <w:jc w:val="both"/>
        <w:rPr>
          <w:rFonts w:ascii="Times New Roman" w:hAnsi="Times New Roman"/>
          <w:b/>
          <w:bCs/>
          <w:sz w:val="28"/>
          <w:szCs w:val="28"/>
        </w:rPr>
      </w:pPr>
    </w:p>
    <w:p w14:paraId="6356F30F" w14:textId="7526A757" w:rsidR="00F13964" w:rsidRPr="00BA55AD" w:rsidRDefault="00762F8C">
      <w:pPr>
        <w:pStyle w:val="Pardfaut"/>
        <w:suppressAutoHyphens/>
        <w:spacing w:after="240"/>
        <w:jc w:val="both"/>
        <w:rPr>
          <w:rFonts w:ascii="Times New Roman" w:eastAsia="Times New Roman" w:hAnsi="Times New Roman" w:cs="Times New Roman"/>
          <w:b/>
          <w:bCs/>
          <w:sz w:val="28"/>
          <w:szCs w:val="28"/>
        </w:rPr>
      </w:pPr>
      <w:r w:rsidRPr="00BA55AD">
        <w:rPr>
          <w:rFonts w:ascii="Times New Roman" w:hAnsi="Times New Roman"/>
          <w:b/>
          <w:bCs/>
          <w:sz w:val="28"/>
          <w:szCs w:val="28"/>
        </w:rPr>
        <w:t>Cantiques:</w:t>
      </w:r>
    </w:p>
    <w:p w14:paraId="19B76802" w14:textId="77777777" w:rsidR="00F13964" w:rsidRPr="008C7079" w:rsidRDefault="00762F8C">
      <w:pPr>
        <w:pStyle w:val="Pardfaut"/>
        <w:suppressAutoHyphens/>
        <w:spacing w:after="240"/>
        <w:jc w:val="both"/>
        <w:rPr>
          <w:rStyle w:val="Aucun"/>
          <w:rFonts w:ascii="Times New Roman" w:eastAsia="Times New Roman" w:hAnsi="Times New Roman" w:cs="Times New Roman"/>
        </w:rPr>
      </w:pPr>
      <w:r w:rsidRPr="008C7079">
        <w:rPr>
          <w:rFonts w:ascii="Times New Roman" w:hAnsi="Times New Roman"/>
          <w:sz w:val="28"/>
          <w:szCs w:val="28"/>
        </w:rPr>
        <w:t>ARC : 528 1-2</w:t>
      </w:r>
    </w:p>
    <w:p w14:paraId="2C1DDB3C" w14:textId="77777777" w:rsidR="00F13964" w:rsidRPr="008C7079" w:rsidRDefault="00762F8C">
      <w:pPr>
        <w:pStyle w:val="Pardfaut"/>
        <w:suppressAutoHyphens/>
        <w:spacing w:after="240"/>
        <w:jc w:val="both"/>
        <w:rPr>
          <w:rFonts w:ascii="Times New Roman" w:eastAsia="Times New Roman" w:hAnsi="Times New Roman" w:cs="Times New Roman"/>
          <w:sz w:val="28"/>
          <w:szCs w:val="28"/>
        </w:rPr>
      </w:pPr>
      <w:r w:rsidRPr="008C7079">
        <w:rPr>
          <w:rFonts w:ascii="Times New Roman" w:hAnsi="Times New Roman"/>
          <w:sz w:val="28"/>
          <w:szCs w:val="28"/>
        </w:rPr>
        <w:t>ARC : 529 1-3</w:t>
      </w:r>
    </w:p>
    <w:p w14:paraId="107063B8" w14:textId="77777777" w:rsidR="00F13964" w:rsidRPr="008C7079" w:rsidRDefault="00F13964">
      <w:pPr>
        <w:pStyle w:val="Pardfaut"/>
        <w:suppressAutoHyphens/>
        <w:spacing w:after="240"/>
        <w:jc w:val="both"/>
      </w:pPr>
    </w:p>
    <w:sectPr w:rsidR="00F13964" w:rsidRPr="008C7079" w:rsidSect="005E33EF">
      <w:headerReference w:type="default" r:id="rId10"/>
      <w:footerReference w:type="default" r:id="rId11"/>
      <w:pgSz w:w="16840" w:h="11900" w:orient="landscape"/>
      <w:pgMar w:top="1417" w:right="1417" w:bottom="1417" w:left="1417" w:header="709" w:footer="850" w:gutter="0"/>
      <w:cols w:num="2" w:space="72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2FCEC" w14:textId="77777777" w:rsidR="007F28B0" w:rsidRDefault="007F28B0">
      <w:r>
        <w:separator/>
      </w:r>
    </w:p>
  </w:endnote>
  <w:endnote w:type="continuationSeparator" w:id="0">
    <w:p w14:paraId="281F203F" w14:textId="77777777" w:rsidR="007F28B0" w:rsidRDefault="007F2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75DFA" w14:textId="77777777" w:rsidR="00F13964" w:rsidRDefault="00F139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3FC14" w14:textId="77777777" w:rsidR="007F28B0" w:rsidRDefault="007F28B0">
      <w:r>
        <w:separator/>
      </w:r>
    </w:p>
  </w:footnote>
  <w:footnote w:type="continuationSeparator" w:id="0">
    <w:p w14:paraId="2AC2AE9D" w14:textId="77777777" w:rsidR="007F28B0" w:rsidRDefault="007F2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F8D74" w14:textId="77777777" w:rsidR="00F13964" w:rsidRDefault="00F1396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964"/>
    <w:rsid w:val="00014DB1"/>
    <w:rsid w:val="00070070"/>
    <w:rsid w:val="003D3542"/>
    <w:rsid w:val="005E33EF"/>
    <w:rsid w:val="00762F8C"/>
    <w:rsid w:val="007F28B0"/>
    <w:rsid w:val="008C7079"/>
    <w:rsid w:val="00A333F7"/>
    <w:rsid w:val="00A4581E"/>
    <w:rsid w:val="00B765F6"/>
    <w:rsid w:val="00BA55AD"/>
    <w:rsid w:val="00C1500B"/>
    <w:rsid w:val="00E10FB4"/>
    <w:rsid w:val="00F139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A1B6C"/>
  <w15:docId w15:val="{42EDE89C-6BF7-4A20-8FAF-FC2334C84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style>
  <w:style w:type="paragraph" w:styleId="En-tte">
    <w:name w:val="header"/>
    <w:basedOn w:val="Normal"/>
    <w:link w:val="En-tteCar"/>
    <w:uiPriority w:val="99"/>
    <w:semiHidden/>
    <w:unhideWhenUsed/>
    <w:rsid w:val="003D3542"/>
    <w:pPr>
      <w:tabs>
        <w:tab w:val="center" w:pos="4536"/>
        <w:tab w:val="right" w:pos="9072"/>
      </w:tabs>
    </w:pPr>
  </w:style>
  <w:style w:type="character" w:customStyle="1" w:styleId="En-tteCar">
    <w:name w:val="En-tête Car"/>
    <w:basedOn w:val="Policepardfaut"/>
    <w:link w:val="En-tte"/>
    <w:uiPriority w:val="99"/>
    <w:semiHidden/>
    <w:rsid w:val="003D3542"/>
    <w:rPr>
      <w:sz w:val="24"/>
      <w:szCs w:val="24"/>
      <w:lang w:val="en-US" w:eastAsia="en-US"/>
    </w:rPr>
  </w:style>
  <w:style w:type="paragraph" w:styleId="Pieddepage">
    <w:name w:val="footer"/>
    <w:basedOn w:val="Normal"/>
    <w:link w:val="PieddepageCar"/>
    <w:uiPriority w:val="99"/>
    <w:semiHidden/>
    <w:unhideWhenUsed/>
    <w:rsid w:val="003D3542"/>
    <w:pPr>
      <w:tabs>
        <w:tab w:val="center" w:pos="4536"/>
        <w:tab w:val="right" w:pos="9072"/>
      </w:tabs>
    </w:pPr>
  </w:style>
  <w:style w:type="character" w:customStyle="1" w:styleId="PieddepageCar">
    <w:name w:val="Pied de page Car"/>
    <w:basedOn w:val="Policepardfaut"/>
    <w:link w:val="Pieddepage"/>
    <w:uiPriority w:val="99"/>
    <w:semiHidden/>
    <w:rsid w:val="003D354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BlankLandscape">
  <a:themeElements>
    <a:clrScheme name="BlankLandscape">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Landscape">
      <a:majorFont>
        <a:latin typeface="Helvetica Neue"/>
        <a:ea typeface="Helvetica Neue"/>
        <a:cs typeface="Helvetica Neue"/>
      </a:majorFont>
      <a:minorFont>
        <a:latin typeface="Helvetica Neue"/>
        <a:ea typeface="Helvetica Neue"/>
        <a:cs typeface="Helvetica Neue"/>
      </a:minorFont>
    </a:fontScheme>
    <a:fmtScheme name="BlankLandscap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8ce8ae9674e5c770e6f9cb97586fa38f">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d286bd40d84aa8a29f46862f3cff9504"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3F76E1-88EB-4765-959A-E4F105A2FAAB}">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2.xml><?xml version="1.0" encoding="utf-8"?>
<ds:datastoreItem xmlns:ds="http://schemas.openxmlformats.org/officeDocument/2006/customXml" ds:itemID="{C42D9472-DB48-45DA-821E-35F4FADB44DA}">
  <ds:schemaRefs>
    <ds:schemaRef ds:uri="http://schemas.microsoft.com/sharepoint/v3/contenttype/forms"/>
  </ds:schemaRefs>
</ds:datastoreItem>
</file>

<file path=customXml/itemProps3.xml><?xml version="1.0" encoding="utf-8"?>
<ds:datastoreItem xmlns:ds="http://schemas.openxmlformats.org/officeDocument/2006/customXml" ds:itemID="{AEDD889C-BD55-44D7-9475-5ED80AD6F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5471</Characters>
  <Application>Microsoft Office Word</Application>
  <DocSecurity>0</DocSecurity>
  <Lines>45</Lines>
  <Paragraphs>12</Paragraphs>
  <ScaleCrop>false</ScaleCrop>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Mélanie</dc:creator>
  <cp:lastModifiedBy>Mélanie Ehl</cp:lastModifiedBy>
  <cp:revision>8</cp:revision>
  <dcterms:created xsi:type="dcterms:W3CDTF">2026-04-07T12:24:00Z</dcterms:created>
  <dcterms:modified xsi:type="dcterms:W3CDTF">2026-05-19T08:44:00Z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